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知识库动态更新流程表（标准化闭环·可落地）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适用场景</w:t>
      </w:r>
      <w:r>
        <w:rPr>
          <w:rFonts w:eastAsia="等线" w:ascii="Arial" w:cs="Arial" w:hAnsi="Arial"/>
          <w:sz w:val="22"/>
        </w:rPr>
        <w:t>：企业内部知识库、制度文档、业务手册、FAQ、流程规范、案例库持续迭代更新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流程目标</w:t>
      </w:r>
      <w:r>
        <w:rPr>
          <w:rFonts w:eastAsia="等线" w:ascii="Arial" w:cs="Arial" w:hAnsi="Arial"/>
          <w:sz w:val="22"/>
        </w:rPr>
        <w:t>：保证知识库内容实时准确、统一口径、及时更新、可追溯、无过期信息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更新原则</w:t>
      </w:r>
      <w:r>
        <w:rPr>
          <w:rFonts w:eastAsia="等线" w:ascii="Arial" w:cs="Arial" w:hAnsi="Arial"/>
          <w:sz w:val="22"/>
        </w:rPr>
        <w:t>：谁产出、谁负责；谁变更、谁报备；先审核、后上线；定期复盘、动态迭代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一、知识库更新全流程总览（闭环6步法）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需求提报 → 内容编撰/修改 → 内容审核 → 版本归档 → 上线更新公示 → 定期巡检迭代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二、详细动态更新流程表（含权责、时效、标准、备注）</w:t>
      </w:r>
      <w:bookmarkEnd w:id="1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流程节点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执行人员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核心工作</w:t>
            </w:r>
            <w:r>
              <w:rPr>
                <w:rFonts w:eastAsia="等线" w:ascii="Arial" w:cs="Arial" w:hAnsi="Arial"/>
                <w:sz w:val="22"/>
              </w:rPr>
              <w:t>内容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完成时效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落地标准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归档要求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1.更新需求提报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全员/业务负责人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1.发现知识库内容</w:t>
            </w:r>
            <w:r>
              <w:rPr>
                <w:rFonts w:eastAsia="等线" w:ascii="Arial" w:cs="Arial" w:hAnsi="Arial"/>
                <w:sz w:val="22"/>
              </w:rPr>
              <w:t>过期、错误、遗漏、更新需求；2.明确更新主题、更新原因、</w:t>
            </w:r>
            <w:r>
              <w:rPr>
                <w:rFonts w:eastAsia="等线" w:ascii="Arial" w:cs="Arial" w:hAnsi="Arial"/>
                <w:sz w:val="22"/>
              </w:rPr>
              <w:t>新旧差异、需求优先级；3.提交标准化更新申请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即时提报（紧急需求2小时内）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需求必须具体，禁止模糊提报；需标注：新增/</w:t>
            </w:r>
            <w:r>
              <w:rPr>
                <w:rFonts w:eastAsia="等线" w:ascii="Arial" w:cs="Arial" w:hAnsi="Arial"/>
                <w:sz w:val="22"/>
              </w:rPr>
              <w:t>修改/删除/替换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留存需求提报截图/表单</w:t>
            </w:r>
            <w:r>
              <w:rPr>
                <w:rFonts w:eastAsia="等线" w:ascii="Arial" w:cs="Arial" w:hAnsi="Arial"/>
                <w:sz w:val="22"/>
              </w:rPr>
              <w:t>记录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2.内容编撰修订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对应业务执笔人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1.根据业务最新规则、制度</w:t>
            </w:r>
            <w:r>
              <w:rPr>
                <w:rFonts w:eastAsia="等线" w:ascii="Arial" w:cs="Arial" w:hAnsi="Arial"/>
                <w:sz w:val="22"/>
              </w:rPr>
              <w:t>、实操流程编撰新内容；2.对旧内容进行修正、删减、补充</w:t>
            </w:r>
            <w:r>
              <w:rPr>
                <w:rFonts w:eastAsia="等线" w:ascii="Arial" w:cs="Arial" w:hAnsi="Arial"/>
                <w:sz w:val="22"/>
              </w:rPr>
              <w:t>；3.统一文档格式、排版、术语；4.自查内容准确性、合规</w:t>
            </w:r>
            <w:r>
              <w:rPr>
                <w:rFonts w:eastAsia="等线" w:ascii="Arial" w:cs="Arial" w:hAnsi="Arial"/>
                <w:sz w:val="22"/>
              </w:rPr>
              <w:t>性、实用性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普通需求24小时内；紧急需求</w:t>
            </w:r>
            <w:r>
              <w:rPr>
                <w:rFonts w:eastAsia="等线" w:ascii="Arial" w:cs="Arial" w:hAnsi="Arial"/>
                <w:sz w:val="22"/>
              </w:rPr>
              <w:t>6小时内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内容贴合最新业务规则、无错别字、</w:t>
            </w:r>
            <w:r>
              <w:rPr>
                <w:rFonts w:eastAsia="等线" w:ascii="Arial" w:cs="Arial" w:hAnsi="Arial"/>
                <w:sz w:val="22"/>
              </w:rPr>
              <w:t>无逻辑漏洞、实操可落地；统一模板规范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生成待审核版本文档，标注版本号、更新日期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3.多层审核校验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部门负责人</w:t>
            </w:r>
            <w:r>
              <w:rPr>
                <w:rFonts w:eastAsia="等线" w:ascii="Arial" w:cs="Arial" w:hAnsi="Arial"/>
                <w:sz w:val="22"/>
              </w:rPr>
              <w:t>+合规/运营审核人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1.业务审核：核对</w:t>
            </w:r>
            <w:r>
              <w:rPr>
                <w:rFonts w:eastAsia="等线" w:ascii="Arial" w:cs="Arial" w:hAnsi="Arial"/>
                <w:sz w:val="22"/>
              </w:rPr>
              <w:t>内容真实性、流程准确性、业务适配性；2.合规审核：排查风险、</w:t>
            </w:r>
            <w:r>
              <w:rPr>
                <w:rFonts w:eastAsia="等线" w:ascii="Arial" w:cs="Arial" w:hAnsi="Arial"/>
                <w:sz w:val="22"/>
              </w:rPr>
              <w:t>话术合规、制度匹配；3.驳回问题内容，退回修订并标注修改意见</w:t>
            </w:r>
            <w:r>
              <w:rPr>
                <w:rFonts w:eastAsia="等线" w:ascii="Arial" w:cs="Arial" w:hAnsi="Arial"/>
                <w:sz w:val="22"/>
              </w:rPr>
              <w:t>；4.审核通过签字确认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普通需求12小时</w:t>
            </w:r>
            <w:r>
              <w:rPr>
                <w:rFonts w:eastAsia="等线" w:ascii="Arial" w:cs="Arial" w:hAnsi="Arial"/>
                <w:sz w:val="22"/>
              </w:rPr>
              <w:t>内；紧急需求3小时内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审核必须留痕，</w:t>
            </w:r>
            <w:r>
              <w:rPr>
                <w:rFonts w:eastAsia="等线" w:ascii="Arial" w:cs="Arial" w:hAnsi="Arial"/>
                <w:sz w:val="22"/>
              </w:rPr>
              <w:t>无审核记录不得上线；有修改意见需书面反馈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留存审核记录、驳回记录、修改批注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4.版本归档备份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知识库管理员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1.对旧版本文档进行备份存档（禁止直接覆盖删除</w:t>
            </w:r>
            <w:r>
              <w:rPr>
                <w:rFonts w:eastAsia="等线" w:ascii="Arial" w:cs="Arial" w:hAnsi="Arial"/>
                <w:sz w:val="22"/>
              </w:rPr>
              <w:t>）；2.为新版本标注唯一版本号、更新时间、更新人、更新</w:t>
            </w:r>
            <w:r>
              <w:rPr>
                <w:rFonts w:eastAsia="等线" w:ascii="Arial" w:cs="Arial" w:hAnsi="Arial"/>
                <w:sz w:val="22"/>
              </w:rPr>
              <w:t>说明；3.分类归档、目录同步更新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审核通过后2小时内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所有版本</w:t>
            </w:r>
            <w:r>
              <w:rPr>
                <w:rFonts w:eastAsia="等线" w:ascii="Arial" w:cs="Arial" w:hAnsi="Arial"/>
                <w:sz w:val="22"/>
              </w:rPr>
              <w:t>可追溯，新旧版本一一对应；目录分类清晰、无错乱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建立版本台账，登记：版本号、更新</w:t>
            </w:r>
            <w:r>
              <w:rPr>
                <w:rFonts w:eastAsia="等线" w:ascii="Arial" w:cs="Arial" w:hAnsi="Arial"/>
                <w:sz w:val="22"/>
              </w:rPr>
              <w:t>内容、更新人、更新时间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5.正式上线+公示同步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知识库管理员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1.替换线上文档、更新首页更新公告；2.同步</w:t>
            </w:r>
            <w:r>
              <w:rPr>
                <w:rFonts w:eastAsia="等线" w:ascii="Arial" w:cs="Arial" w:hAnsi="Arial"/>
                <w:sz w:val="22"/>
              </w:rPr>
              <w:t>至对应工作群、团队通知；3.标注更新重点、新旧差异，方便</w:t>
            </w:r>
            <w:r>
              <w:rPr>
                <w:rFonts w:eastAsia="等线" w:ascii="Arial" w:cs="Arial" w:hAnsi="Arial"/>
                <w:sz w:val="22"/>
              </w:rPr>
              <w:t>全员快速查阅；4.关闭旧版访问入口（仅保留归档查阅权限）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归档完成后1小时内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线上内容实时同步，无延迟、无遗漏；更新</w:t>
            </w:r>
            <w:r>
              <w:rPr>
                <w:rFonts w:eastAsia="等线" w:ascii="Arial" w:cs="Arial" w:hAnsi="Arial"/>
                <w:sz w:val="22"/>
              </w:rPr>
              <w:t>公告清晰明了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留存上线截图、公示通知记录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6.定期巡检+动态迭代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管理员+各部门负责人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1.每周巡检：排查过期、错误、失效内容；</w:t>
            </w:r>
            <w:r>
              <w:rPr>
                <w:rFonts w:eastAsia="等线" w:ascii="Arial" w:cs="Arial" w:hAnsi="Arial"/>
                <w:sz w:val="22"/>
              </w:rPr>
              <w:t>2.每月复盘：汇总更新问题、优化更新流程；3.业务变动后</w:t>
            </w:r>
            <w:r>
              <w:rPr>
                <w:rFonts w:eastAsia="等线" w:ascii="Arial" w:cs="Arial" w:hAnsi="Arial"/>
                <w:sz w:val="22"/>
              </w:rPr>
              <w:t>自动触发更新机制；4.收集员工反馈，持续优化内容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每周1次巡检，每月1次复盘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过期内容100%清理，问题内容即时整改；</w:t>
            </w:r>
            <w:r>
              <w:rPr>
                <w:rFonts w:eastAsia="等线" w:ascii="Arial" w:cs="Arial" w:hAnsi="Arial"/>
                <w:sz w:val="22"/>
              </w:rPr>
              <w:t>迭代记录完整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留存巡检台账</w:t>
            </w:r>
            <w:r>
              <w:rPr>
                <w:rFonts w:eastAsia="等线" w:ascii="Arial" w:cs="Arial" w:hAnsi="Arial"/>
                <w:sz w:val="22"/>
              </w:rPr>
              <w:t>、问题整改记录、迭代优化记录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三、知识库更新分类标准（动态适配）</w:t>
      </w:r>
      <w:bookmarkEnd w:id="2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1.紧急更新</w:t>
      </w:r>
      <w:r>
        <w:rPr>
          <w:rFonts w:eastAsia="等线" w:ascii="Arial" w:cs="Arial" w:hAnsi="Arial"/>
          <w:sz w:val="22"/>
        </w:rPr>
        <w:t>：业务规则变更、合规风险、流程错误、影响正常工作 → 即时处理、当天上线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2.常规更新</w:t>
      </w:r>
      <w:r>
        <w:rPr>
          <w:rFonts w:eastAsia="等线" w:ascii="Arial" w:cs="Arial" w:hAnsi="Arial"/>
          <w:sz w:val="22"/>
        </w:rPr>
        <w:t>：内容补充、细节优化、案例新增、话术完善 → 24小时内完成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3.月度迭代更新</w:t>
      </w:r>
      <w:r>
        <w:rPr>
          <w:rFonts w:eastAsia="等线" w:ascii="Arial" w:cs="Arial" w:hAnsi="Arial"/>
          <w:sz w:val="22"/>
        </w:rPr>
        <w:t>：内容整合、目录优化、过期清理、整体排版统一 → 每月固定迭代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四、权责分工（固定闭环，避免推诿）</w:t>
      </w:r>
      <w:bookmarkEnd w:id="3"/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全员</w:t>
      </w:r>
      <w:r>
        <w:rPr>
          <w:rFonts w:eastAsia="等线" w:ascii="Arial" w:cs="Arial" w:hAnsi="Arial"/>
          <w:sz w:val="22"/>
        </w:rPr>
        <w:t>：享有内容纠错、更新提报权利，发现问题及时反馈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业务执笔人</w:t>
      </w:r>
      <w:r>
        <w:rPr>
          <w:rFonts w:eastAsia="等线" w:ascii="Arial" w:cs="Arial" w:hAnsi="Arial"/>
          <w:sz w:val="22"/>
        </w:rPr>
        <w:t>：对内容真实性、准确性、时效性负主要责任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部门负责人</w:t>
      </w:r>
      <w:r>
        <w:rPr>
          <w:rFonts w:eastAsia="等线" w:ascii="Arial" w:cs="Arial" w:hAnsi="Arial"/>
          <w:sz w:val="22"/>
        </w:rPr>
        <w:t>：业务内容终审，对业务合规性、实用性负责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知识库管理员</w:t>
      </w:r>
      <w:r>
        <w:rPr>
          <w:rFonts w:eastAsia="等线" w:ascii="Arial" w:cs="Arial" w:hAnsi="Arial"/>
          <w:sz w:val="22"/>
        </w:rPr>
        <w:t>：版本管理、上线同步、巡检归档、台账维护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五、禁止规则（避坑红线）</w:t>
      </w:r>
      <w:bookmarkEnd w:id="4"/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禁止无审核直接私自修改线上知识库内容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禁止直接覆盖旧版本，必须留存历史版本可追溯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禁止业务变更后长期不更新、内容滞后失效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禁止更新后不公示，导致全员信息不同步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六、配套台账（可直接新建表格使用）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知识库更新需求台账</w:t>
        <w:br/>
        <w:t>2. 知识库版本管理台账</w:t>
        <w:br/>
        <w:t>3. 知识库巡检整改台账</w:t>
        <w:br/>
      </w:r>
      <w:r>
        <w:rPr>
          <w:rFonts w:eastAsia="等线" w:ascii="Arial" w:cs="Arial" w:hAnsi="Arial"/>
          <w:sz w:val="22"/>
        </w:rPr>
        <w:t>4. 知识库问题反馈与优化台账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生成）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466614">
    <w:lvl>
      <w:numFmt w:val="bullet"/>
      <w:suff w:val="tab"/>
      <w:lvlText w:val="•"/>
      <w:rPr>
        <w:color w:val="3370ff"/>
      </w:rPr>
    </w:lvl>
  </w:abstractNum>
  <w:abstractNum w:abstractNumId="1466615">
    <w:lvl>
      <w:numFmt w:val="bullet"/>
      <w:suff w:val="tab"/>
      <w:lvlText w:val="•"/>
      <w:rPr>
        <w:color w:val="3370ff"/>
      </w:rPr>
    </w:lvl>
  </w:abstractNum>
  <w:abstractNum w:abstractNumId="1466616">
    <w:lvl>
      <w:numFmt w:val="bullet"/>
      <w:suff w:val="tab"/>
      <w:lvlText w:val="•"/>
      <w:rPr>
        <w:color w:val="3370ff"/>
      </w:rPr>
    </w:lvl>
  </w:abstractNum>
  <w:abstractNum w:abstractNumId="1466617">
    <w:lvl>
      <w:numFmt w:val="bullet"/>
      <w:suff w:val="tab"/>
      <w:lvlText w:val="•"/>
      <w:rPr>
        <w:color w:val="3370ff"/>
      </w:rPr>
    </w:lvl>
  </w:abstractNum>
  <w:abstractNum w:abstractNumId="1466618">
    <w:lvl>
      <w:numFmt w:val="bullet"/>
      <w:suff w:val="tab"/>
      <w:lvlText w:val="•"/>
      <w:rPr>
        <w:color w:val="3370ff"/>
      </w:rPr>
    </w:lvl>
  </w:abstractNum>
  <w:abstractNum w:abstractNumId="1466619">
    <w:lvl>
      <w:numFmt w:val="bullet"/>
      <w:suff w:val="tab"/>
      <w:lvlText w:val="•"/>
      <w:rPr>
        <w:color w:val="3370ff"/>
      </w:rPr>
    </w:lvl>
  </w:abstractNum>
  <w:abstractNum w:abstractNumId="1466620">
    <w:lvl>
      <w:numFmt w:val="bullet"/>
      <w:suff w:val="tab"/>
      <w:lvlText w:val="•"/>
      <w:rPr>
        <w:color w:val="3370ff"/>
      </w:rPr>
    </w:lvl>
  </w:abstractNum>
  <w:abstractNum w:abstractNumId="1466621">
    <w:lvl>
      <w:numFmt w:val="bullet"/>
      <w:suff w:val="tab"/>
      <w:lvlText w:val="•"/>
      <w:rPr>
        <w:color w:val="3370ff"/>
      </w:rPr>
    </w:lvl>
  </w:abstractNum>
  <w:abstractNum w:abstractNumId="1466622">
    <w:lvl>
      <w:numFmt w:val="bullet"/>
      <w:suff w:val="tab"/>
      <w:lvlText w:val="•"/>
      <w:rPr>
        <w:color w:val="3370ff"/>
      </w:rPr>
    </w:lvl>
  </w:abstractNum>
  <w:abstractNum w:abstractNumId="1466623">
    <w:lvl>
      <w:numFmt w:val="bullet"/>
      <w:suff w:val="tab"/>
      <w:lvlText w:val="•"/>
      <w:rPr>
        <w:color w:val="3370ff"/>
      </w:rPr>
    </w:lvl>
  </w:abstractNum>
  <w:abstractNum w:abstractNumId="1466624">
    <w:lvl>
      <w:numFmt w:val="bullet"/>
      <w:suff w:val="tab"/>
      <w:lvlText w:val="•"/>
      <w:rPr>
        <w:color w:val="3370ff"/>
      </w:rPr>
    </w:lvl>
  </w:abstractNum>
  <w:num w:numId="1">
    <w:abstractNumId w:val="1466614"/>
  </w:num>
  <w:num w:numId="2">
    <w:abstractNumId w:val="1466615"/>
  </w:num>
  <w:num w:numId="3">
    <w:abstractNumId w:val="1466616"/>
  </w:num>
  <w:num w:numId="4">
    <w:abstractNumId w:val="1466617"/>
  </w:num>
  <w:num w:numId="5">
    <w:abstractNumId w:val="1466618"/>
  </w:num>
  <w:num w:numId="6">
    <w:abstractNumId w:val="1466619"/>
  </w:num>
  <w:num w:numId="7">
    <w:abstractNumId w:val="1466620"/>
  </w:num>
  <w:num w:numId="8">
    <w:abstractNumId w:val="1466621"/>
  </w:num>
  <w:num w:numId="9">
    <w:abstractNumId w:val="1466622"/>
  </w:num>
  <w:num w:numId="10">
    <w:abstractNumId w:val="1466623"/>
  </w:num>
  <w:num w:numId="11">
    <w:abstractNumId w:val="1466624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2026-05-29T01:39:58Z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{"Label":"1","ContentProducer":"001191110102MACQD9K64010000","ProduceID":"7645122504381795266","ReservedCode1":"","ContentPropagator":"","PropagateID":"","ReservedCode2":""}</vt:lpwstr>
  </property>
</Properties>
</file>